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5F" w:rsidRPr="008C115F" w:rsidRDefault="008C115F" w:rsidP="008C115F">
      <w:pPr>
        <w:pStyle w:val="a3"/>
        <w:jc w:val="center"/>
        <w:rPr>
          <w:color w:val="333333"/>
        </w:rPr>
      </w:pPr>
      <w:r w:rsidRPr="008C115F">
        <w:rPr>
          <w:rStyle w:val="a4"/>
          <w:color w:val="333333"/>
        </w:rPr>
        <w:t>Частые вопросы – что такое этап контракта, нужно ли делать отчет в ЕИС при ежемесячной оплате, если слова «этап» в контракте нет. Нужно ли делать отчет при ежедневной поставке. Нужно ли делать отчеты по поставке по графику, если слова «этап» в контракте нет.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Отчет по этапам исполнения контракта нужно публиковать в двух случаях.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1.    Если контракт предусматривает этапы и этап завершен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или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2.    Если проведена оплата и приемка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Отсутствие слова «этап» не освобождает от публикации отчета в ЕИС.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Обратите внимание на дословную формулировку постановления № 1093 от 28.11.2013 «Отчет размещается заказчиком в единой системе в течение 7 рабочих дней со дня: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а) </w:t>
      </w:r>
      <w:r w:rsidRPr="008C115F">
        <w:rPr>
          <w:rStyle w:val="a4"/>
          <w:color w:val="333333"/>
        </w:rPr>
        <w:t>оплаты</w:t>
      </w:r>
      <w:r w:rsidRPr="008C115F">
        <w:rPr>
          <w:color w:val="333333"/>
        </w:rPr>
        <w:t> заказчиком обязательств и </w:t>
      </w:r>
      <w:r w:rsidRPr="008C115F">
        <w:rPr>
          <w:rStyle w:val="a4"/>
          <w:color w:val="333333"/>
        </w:rPr>
        <w:t>подписания</w:t>
      </w:r>
      <w:r w:rsidRPr="008C115F">
        <w:rPr>
          <w:color w:val="333333"/>
        </w:rPr>
        <w:t> заказчиком документа о приемке результатов исполнения контракта </w:t>
      </w:r>
      <w:proofErr w:type="gramStart"/>
      <w:r w:rsidRPr="008C115F">
        <w:rPr>
          <w:rStyle w:val="a4"/>
          <w:color w:val="333333"/>
        </w:rPr>
        <w:t>И</w:t>
      </w:r>
      <w:proofErr w:type="gramEnd"/>
      <w:r w:rsidRPr="008C115F">
        <w:rPr>
          <w:rStyle w:val="a4"/>
          <w:color w:val="333333"/>
        </w:rPr>
        <w:t xml:space="preserve"> (ИЛИ)</w:t>
      </w:r>
      <w:r w:rsidRPr="008C115F">
        <w:rPr>
          <w:color w:val="333333"/>
        </w:rPr>
        <w:t> о результатах отдельного </w:t>
      </w:r>
      <w:r w:rsidRPr="008C115F">
        <w:rPr>
          <w:rStyle w:val="a4"/>
          <w:color w:val="333333"/>
        </w:rPr>
        <w:t>этапа</w:t>
      </w:r>
      <w:r w:rsidRPr="008C115F">
        <w:rPr>
          <w:color w:val="333333"/>
        </w:rPr>
        <w:t> его исполнения» (п. 3 Положения о подготовке и размещении в ЕИС отчета, утв. постановлением правительства от 28.11.2013 № 1093).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 xml:space="preserve">Таким образом, принимая решение публиковать ли отчет или нет, не ориентируйтесь только на слово «этап» и не изучайте разные трактовки </w:t>
      </w:r>
      <w:proofErr w:type="spellStart"/>
      <w:r w:rsidRPr="008C115F">
        <w:rPr>
          <w:color w:val="333333"/>
        </w:rPr>
        <w:t>этапности</w:t>
      </w:r>
      <w:proofErr w:type="spellEnd"/>
      <w:r w:rsidRPr="008C115F">
        <w:rPr>
          <w:color w:val="333333"/>
        </w:rPr>
        <w:t xml:space="preserve">. Если прошла и </w:t>
      </w:r>
      <w:r w:rsidR="007F127F" w:rsidRPr="008C115F">
        <w:rPr>
          <w:color w:val="333333"/>
        </w:rPr>
        <w:t>оплата,</w:t>
      </w:r>
      <w:r w:rsidRPr="008C115F">
        <w:rPr>
          <w:color w:val="333333"/>
        </w:rPr>
        <w:t xml:space="preserve"> и приемка – значит отчет размещать </w:t>
      </w:r>
      <w:r w:rsidRPr="008C115F">
        <w:rPr>
          <w:rStyle w:val="a4"/>
          <w:color w:val="333333"/>
        </w:rPr>
        <w:t>надо даже без слова «этап»</w:t>
      </w:r>
      <w:r w:rsidRPr="008C115F">
        <w:rPr>
          <w:color w:val="333333"/>
        </w:rPr>
        <w:t>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Рассмотрим для примера </w:t>
      </w:r>
      <w:r w:rsidRPr="008C115F">
        <w:rPr>
          <w:rStyle w:val="a4"/>
          <w:color w:val="333333"/>
        </w:rPr>
        <w:t>4 ситуации</w:t>
      </w:r>
      <w:r w:rsidRPr="008C115F">
        <w:rPr>
          <w:color w:val="333333"/>
        </w:rPr>
        <w:t>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1.    Если приемка и оплата по контракту совершаются одновременно один раз в квартал или в месяц, заказчик размещает отчет соответственно ежеквартально или ежемесячно.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2.    Если заказчик принимает результат исполнения контракта один раз в неделю, а оплату производит один раз в месяц за все приемки, которые совершил в этом месяце, то он размещает отчет ежемесячно.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3.    Если заказчик проводит приемку ежедневно, а расплачивается раз в месяц, он размещает отчет ежемесячно.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4.    Если заказчик проводит приемку 6 раз в год по графику, установленному в контракте в фиксированных датах, не привязанных к концу месяца, но оплачивает все приемки по итогам года, он размещает отчет только за год.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 xml:space="preserve">Существует много писем, </w:t>
      </w:r>
      <w:bookmarkStart w:id="0" w:name="_GoBack"/>
      <w:bookmarkEnd w:id="0"/>
      <w:r w:rsidR="007F127F" w:rsidRPr="008C115F">
        <w:rPr>
          <w:color w:val="333333"/>
        </w:rPr>
        <w:t>например,</w:t>
      </w:r>
      <w:r w:rsidRPr="008C115F">
        <w:rPr>
          <w:color w:val="333333"/>
        </w:rPr>
        <w:t xml:space="preserve"> письмо Минэкономразвития от Д28и-1889 30.09.2014, ОГ-Д28-8995 от 18.07. 2016, Д28и-2263 29.08.2016, Д28и-2469 21.09.2016, Д28и-2497 21.09.2016, Д28и-2653 13.10.2016, Д28и-2696 14.10.2016, Д28и-2608 26.09.2016, Д28и-2907 25.09.2016, ОГ-Д28-12429 19.09.2016, где дается разная трактовка понятию «этап».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Например, в некоторых есть позиция, что приемка, оплата, экспертиза – </w:t>
      </w:r>
      <w:r w:rsidRPr="008C115F">
        <w:rPr>
          <w:rStyle w:val="a4"/>
          <w:color w:val="333333"/>
        </w:rPr>
        <w:t>тоже этап</w:t>
      </w:r>
      <w:r w:rsidRPr="008C115F">
        <w:rPr>
          <w:color w:val="333333"/>
        </w:rPr>
        <w:t>. Нормативного подтверждения этому тезису нет. Но это не влияет на необходимость публиковать отчет по факту приемки и оплаты.</w:t>
      </w:r>
    </w:p>
    <w:p w:rsidR="008C115F" w:rsidRPr="008C115F" w:rsidRDefault="008C115F" w:rsidP="008C115F">
      <w:pPr>
        <w:pStyle w:val="a3"/>
        <w:jc w:val="both"/>
        <w:rPr>
          <w:color w:val="333333"/>
        </w:rPr>
      </w:pPr>
    </w:p>
    <w:p w:rsidR="008C115F" w:rsidRPr="008C115F" w:rsidRDefault="008C115F" w:rsidP="008C115F">
      <w:pPr>
        <w:pStyle w:val="a3"/>
        <w:jc w:val="both"/>
        <w:rPr>
          <w:color w:val="333333"/>
        </w:rPr>
      </w:pPr>
      <w:r w:rsidRPr="008C115F">
        <w:rPr>
          <w:color w:val="333333"/>
        </w:rPr>
        <w:t>Источник:</w:t>
      </w:r>
      <w:r w:rsidRPr="008C115F">
        <w:rPr>
          <w:rStyle w:val="apple-converted-space"/>
          <w:color w:val="333333"/>
        </w:rPr>
        <w:t> </w:t>
      </w:r>
      <w:hyperlink r:id="rId4" w:tgtFrame="_blank" w:history="1">
        <w:r w:rsidRPr="008C115F">
          <w:rPr>
            <w:rStyle w:val="a5"/>
            <w:color w:val="0782C1"/>
          </w:rPr>
          <w:t>ПРО-ГОСЗАКАЗ.РУ</w:t>
        </w:r>
      </w:hyperlink>
    </w:p>
    <w:p w:rsidR="00C2008D" w:rsidRPr="008C115F" w:rsidRDefault="00C2008D" w:rsidP="008C11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008D" w:rsidRPr="008C115F" w:rsidSect="008C11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5F"/>
    <w:rsid w:val="0008500D"/>
    <w:rsid w:val="00264584"/>
    <w:rsid w:val="00582229"/>
    <w:rsid w:val="0062566D"/>
    <w:rsid w:val="006B060E"/>
    <w:rsid w:val="007F127F"/>
    <w:rsid w:val="008C115F"/>
    <w:rsid w:val="00A659A7"/>
    <w:rsid w:val="00C2008D"/>
    <w:rsid w:val="00D40A9A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5E8D4-20EF-4296-9CCF-7A6CB556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15F"/>
    <w:rPr>
      <w:b/>
      <w:bCs/>
    </w:rPr>
  </w:style>
  <w:style w:type="character" w:customStyle="1" w:styleId="apple-converted-space">
    <w:name w:val="apple-converted-space"/>
    <w:basedOn w:val="a0"/>
    <w:rsid w:val="008C115F"/>
  </w:style>
  <w:style w:type="character" w:styleId="a5">
    <w:name w:val="Hyperlink"/>
    <w:basedOn w:val="a0"/>
    <w:uiPriority w:val="99"/>
    <w:semiHidden/>
    <w:unhideWhenUsed/>
    <w:rsid w:val="008C1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-goszakaz.ru/article/102589-qqq-17-m3-31-03-2017-etap-kontrakta-eis?utm_source=lettertrigger&amp;ustp=F&amp;utm_medium=letter&amp;utm_campaign=lettertrigger_w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2017-05-11T15:51:00Z</dcterms:created>
  <dcterms:modified xsi:type="dcterms:W3CDTF">2017-05-11T15:53:00Z</dcterms:modified>
</cp:coreProperties>
</file>